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E3" w:rsidRPr="005D2AD6" w:rsidRDefault="00CE04A4" w:rsidP="00A224D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Чекрушанский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сад» Тарского муниципального района Омской области</w:t>
      </w:r>
    </w:p>
    <w:p w:rsidR="00DD2DE3" w:rsidRPr="005D2AD6" w:rsidRDefault="00DD2DE3" w:rsidP="00CE0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DE3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CE04A4" w:rsidRDefault="00CE04A4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CE04A4" w:rsidRPr="005D2AD6" w:rsidRDefault="00CE04A4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A224D9" w:rsidRDefault="00DD2DE3" w:rsidP="00A224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Познавательный проект</w:t>
      </w:r>
    </w:p>
    <w:p w:rsidR="00A224D9" w:rsidRDefault="00DD2DE3" w:rsidP="00A224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тему</w:t>
      </w:r>
    </w:p>
    <w:p w:rsidR="00DD2DE3" w:rsidRDefault="00DD2DE3" w:rsidP="00A224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«Занимательная математика» в </w:t>
      </w:r>
      <w:r w:rsidR="00CE04A4">
        <w:rPr>
          <w:b/>
          <w:bCs/>
          <w:color w:val="000000"/>
          <w:sz w:val="36"/>
          <w:szCs w:val="36"/>
        </w:rPr>
        <w:t>подготовительной к школе группе</w:t>
      </w:r>
    </w:p>
    <w:p w:rsidR="00DD2DE3" w:rsidRPr="005D2AD6" w:rsidRDefault="00DD2DE3" w:rsidP="00A224D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A224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2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Подготовила и провела</w:t>
      </w:r>
    </w:p>
    <w:p w:rsidR="00DD2DE3" w:rsidRPr="005D2AD6" w:rsidRDefault="00DD2DE3" w:rsidP="00A224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2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воспитатель:</w:t>
      </w:r>
    </w:p>
    <w:p w:rsidR="00DD2DE3" w:rsidRPr="005D2AD6" w:rsidRDefault="00DD2DE3" w:rsidP="00CE04A4">
      <w:pPr>
        <w:spacing w:line="256" w:lineRule="auto"/>
        <w:jc w:val="both"/>
        <w:rPr>
          <w:rFonts w:ascii="Calibri" w:eastAsia="Calibri" w:hAnsi="Calibri" w:cs="Times New Roman"/>
        </w:rPr>
      </w:pPr>
      <w:r w:rsidRPr="005D2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D2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4A4">
        <w:rPr>
          <w:rFonts w:ascii="Times New Roman" w:eastAsia="Calibri" w:hAnsi="Times New Roman" w:cs="Times New Roman"/>
          <w:sz w:val="28"/>
          <w:szCs w:val="28"/>
        </w:rPr>
        <w:t>Тулинова М.</w:t>
      </w:r>
      <w:proofErr w:type="gramStart"/>
      <w:r w:rsidR="00CE04A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D2AD6">
        <w:rPr>
          <w:rFonts w:ascii="Calibri" w:eastAsia="Calibri" w:hAnsi="Calibri" w:cs="Times New Roman"/>
        </w:rPr>
        <w:tab/>
      </w: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DD2DE3" w:rsidP="00CE04A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DE3" w:rsidRPr="005D2AD6" w:rsidRDefault="00CE04A4" w:rsidP="00A224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Чекрушево-2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023</w:t>
      </w:r>
      <w:r w:rsidR="00DD2DE3" w:rsidRPr="005D2AD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D2DE3" w:rsidRPr="005D2AD6" w:rsidRDefault="00DD2DE3" w:rsidP="00CE04A4">
      <w:pPr>
        <w:spacing w:line="256" w:lineRule="auto"/>
        <w:jc w:val="both"/>
        <w:rPr>
          <w:rFonts w:ascii="Calibri Light" w:eastAsia="Calibri" w:hAnsi="Calibri Light" w:cs="Times New Roman"/>
          <w:color w:val="000000"/>
          <w:sz w:val="20"/>
          <w:szCs w:val="20"/>
        </w:rPr>
      </w:pPr>
    </w:p>
    <w:p w:rsidR="00D26D6E" w:rsidRDefault="008F2C74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Познавательный проект на тему «Занимательная математика» в подготовительной к школе группе.</w:t>
      </w:r>
    </w:p>
    <w:p w:rsidR="006A2A89" w:rsidRDefault="006A2A89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6"/>
          <w:szCs w:val="36"/>
        </w:rPr>
      </w:pPr>
    </w:p>
    <w:p w:rsidR="006A2A89" w:rsidRPr="006A2A89" w:rsidRDefault="006A2A89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6A2A89">
        <w:rPr>
          <w:b/>
          <w:bCs/>
          <w:color w:val="000000"/>
          <w:sz w:val="28"/>
          <w:szCs w:val="28"/>
        </w:rPr>
        <w:t xml:space="preserve">Нормативно – правовое обеспечение проекта 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Конституция Российской Федерации.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Конвенция о правах ребёнка.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Федеральный закон от 24.07.1998г. N 124-ФЗ РФ «Об основных гарантиях прав ребёнка». 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Указ Президента Российской Федерации от 7 мая 2012 г. № 599 "О мерах по реализации государственной политики в области образования и науки".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Федеральный закон от 29.12.2012г. №273 — ФЗ «Об образовании в Российской Федерации».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Федеральный государственный стандарт дошкольного образования (Утверждён приказом Министерства образования и науки Российской Федерации от 17.10.2013г. №1155).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29.05. 2015 г. N 996-р).</w:t>
      </w:r>
    </w:p>
    <w:p w:rsidR="006A2A89" w:rsidRPr="006A2A89" w:rsidRDefault="006A2A89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2A8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«Концепция государственной семейной политики в Российской Федерации на период до 2025 года» (Распоряж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ение Правительства РФ от 25.08.</w:t>
      </w:r>
      <w:r w:rsidRPr="00933F2A">
        <w:rPr>
          <w:rFonts w:ascii="Times New Roman" w:eastAsia="Times New Roman" w:hAnsi="Times New Roman" w:cs="Times New Roman"/>
          <w:sz w:val="30"/>
          <w:szCs w:val="30"/>
          <w:lang w:eastAsia="ru-RU"/>
        </w:rPr>
        <w:t>2014 N 1618-р</w:t>
      </w:r>
    </w:p>
    <w:p w:rsidR="006A2A89" w:rsidRDefault="006A2A89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26D6E" w:rsidRPr="00D26D6E" w:rsidRDefault="000D462F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F2C74" w:rsidRPr="008F2C74" w:rsidRDefault="008F2C74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Математика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один из наиболее сложных предметов в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школьном цикле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поэтому для успешного обучения ребенка в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школе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уже в детском саду необходимо способствовать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математическому развитию дошкольника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расширять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математический кругозор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повышать качество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математической подготовки к школе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Это позволит детям более уверенно ориентироваться в простейших закономерностях окружающей их действительности и активно использовать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математические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знания в повседневной жизни.</w:t>
      </w:r>
    </w:p>
    <w:p w:rsidR="008F2C74" w:rsidRPr="008F2C74" w:rsidRDefault="008F2C74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научить детей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дошкольного возраста любить математику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поддерживать интерес к интеллектуальной деятельности, побуждать к решению поисковых задач, необходимо творчески и с интересом подходить к 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организации процесса обучения, использовать разнообразие и вариативность развивающих игр с </w:t>
      </w:r>
      <w:r w:rsidRPr="000D46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математическим содержанием</w:t>
      </w:r>
      <w:r w:rsidRPr="008F2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8F2C74" w:rsidRPr="008F2C74" w:rsidRDefault="008F2C74" w:rsidP="00CE04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C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26D6E">
        <w:rPr>
          <w:b/>
          <w:bCs/>
          <w:color w:val="000000"/>
          <w:sz w:val="28"/>
          <w:szCs w:val="28"/>
        </w:rPr>
        <w:t>Тип проекта: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Познавательный</w:t>
      </w:r>
      <w:proofErr w:type="gramStart"/>
      <w:r w:rsidRPr="00D26D6E">
        <w:rPr>
          <w:color w:val="000000"/>
          <w:sz w:val="28"/>
          <w:szCs w:val="28"/>
        </w:rPr>
        <w:t xml:space="preserve"> ,</w:t>
      </w:r>
      <w:proofErr w:type="gramEnd"/>
      <w:r w:rsidRPr="00D26D6E">
        <w:rPr>
          <w:color w:val="000000"/>
          <w:sz w:val="28"/>
          <w:szCs w:val="28"/>
        </w:rPr>
        <w:t>творческий, игровой.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26D6E">
        <w:rPr>
          <w:b/>
          <w:bCs/>
          <w:color w:val="000000"/>
          <w:sz w:val="28"/>
          <w:szCs w:val="28"/>
        </w:rPr>
        <w:t>По времени проведения:</w:t>
      </w:r>
    </w:p>
    <w:p w:rsid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Продолжительный (ежемесячная работа в течении года).</w:t>
      </w:r>
    </w:p>
    <w:p w:rsidR="008F2C74" w:rsidRPr="00A86D2B" w:rsidRDefault="008F2C74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F2C74">
        <w:rPr>
          <w:b/>
          <w:color w:val="000000"/>
          <w:sz w:val="28"/>
          <w:szCs w:val="28"/>
        </w:rPr>
        <w:t>Срок реализации</w:t>
      </w:r>
      <w:r w:rsidR="00A86D2B">
        <w:rPr>
          <w:b/>
          <w:color w:val="000000"/>
          <w:sz w:val="28"/>
          <w:szCs w:val="28"/>
        </w:rPr>
        <w:t xml:space="preserve"> проекта: </w:t>
      </w:r>
      <w:r w:rsidR="000D462F">
        <w:rPr>
          <w:color w:val="000000"/>
          <w:sz w:val="28"/>
          <w:szCs w:val="28"/>
        </w:rPr>
        <w:t>Долгос</w:t>
      </w:r>
      <w:r w:rsidR="00581AE0">
        <w:rPr>
          <w:color w:val="000000"/>
          <w:sz w:val="28"/>
          <w:szCs w:val="28"/>
        </w:rPr>
        <w:t>рочный (Октябрь 2023-май 2024</w:t>
      </w:r>
      <w:r w:rsidR="00A86D2B">
        <w:rPr>
          <w:color w:val="000000"/>
          <w:sz w:val="28"/>
          <w:szCs w:val="28"/>
        </w:rPr>
        <w:t>)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26D6E">
        <w:rPr>
          <w:b/>
          <w:bCs/>
          <w:color w:val="000000"/>
          <w:sz w:val="28"/>
          <w:szCs w:val="28"/>
        </w:rPr>
        <w:t>Участники:</w:t>
      </w:r>
    </w:p>
    <w:p w:rsid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26D6E">
        <w:rPr>
          <w:sz w:val="28"/>
          <w:szCs w:val="28"/>
        </w:rPr>
        <w:t xml:space="preserve">Дети </w:t>
      </w:r>
      <w:r w:rsidR="00581AE0">
        <w:rPr>
          <w:sz w:val="28"/>
          <w:szCs w:val="28"/>
        </w:rPr>
        <w:t>разновозрастной группы (старшая и подготовительная</w:t>
      </w:r>
      <w:r w:rsidRPr="00D26D6E">
        <w:rPr>
          <w:sz w:val="28"/>
          <w:szCs w:val="28"/>
        </w:rPr>
        <w:t xml:space="preserve"> г</w:t>
      </w:r>
      <w:r w:rsidR="00581AE0">
        <w:rPr>
          <w:sz w:val="28"/>
          <w:szCs w:val="28"/>
        </w:rPr>
        <w:t>руппы)</w:t>
      </w:r>
      <w:r w:rsidR="008F2C74">
        <w:rPr>
          <w:sz w:val="28"/>
          <w:szCs w:val="28"/>
        </w:rPr>
        <w:t>, родители, воспитатель</w:t>
      </w:r>
      <w:r w:rsidRPr="00D26D6E">
        <w:rPr>
          <w:sz w:val="28"/>
          <w:szCs w:val="28"/>
        </w:rPr>
        <w:t>.</w:t>
      </w:r>
    </w:p>
    <w:p w:rsidR="00A86D2B" w:rsidRDefault="00A86D2B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A86D2B">
        <w:rPr>
          <w:b/>
          <w:sz w:val="28"/>
          <w:szCs w:val="28"/>
        </w:rPr>
        <w:t>Формы работы:</w:t>
      </w:r>
    </w:p>
    <w:p w:rsidR="00A86D2B" w:rsidRPr="00A86D2B" w:rsidRDefault="00A86D2B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A86D2B">
        <w:rPr>
          <w:sz w:val="28"/>
          <w:szCs w:val="28"/>
        </w:rPr>
        <w:t>Игровая, познавательная, продуктивная, работа с родителями.</w:t>
      </w:r>
    </w:p>
    <w:p w:rsidR="00A86D2B" w:rsidRDefault="00D26D6E" w:rsidP="00581A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0"/>
          <w:szCs w:val="30"/>
          <w:shd w:val="clear" w:color="auto" w:fill="FFFFFF"/>
        </w:rPr>
      </w:pPr>
      <w:r w:rsidRPr="00D26D6E">
        <w:rPr>
          <w:b/>
          <w:bCs/>
          <w:sz w:val="28"/>
          <w:szCs w:val="28"/>
        </w:rPr>
        <w:t>Цель проекта: </w:t>
      </w:r>
      <w:r w:rsidR="00A86D2B">
        <w:rPr>
          <w:color w:val="333333"/>
          <w:sz w:val="30"/>
          <w:szCs w:val="30"/>
          <w:shd w:val="clear" w:color="auto" w:fill="FFFFFF"/>
        </w:rPr>
        <w:t>Формировать элементарные </w:t>
      </w:r>
      <w:r w:rsidR="00A86D2B" w:rsidRPr="00A86D2B">
        <w:rPr>
          <w:rStyle w:val="a6"/>
          <w:b w:val="0"/>
          <w:color w:val="333333"/>
          <w:sz w:val="30"/>
          <w:szCs w:val="30"/>
          <w:shd w:val="clear" w:color="auto" w:fill="FFFFFF"/>
        </w:rPr>
        <w:t>математические </w:t>
      </w:r>
      <w:r w:rsidR="00581AE0">
        <w:rPr>
          <w:color w:val="333333"/>
          <w:sz w:val="30"/>
          <w:szCs w:val="30"/>
          <w:shd w:val="clear" w:color="auto" w:fill="FFFFFF"/>
        </w:rPr>
        <w:t xml:space="preserve">представления у детей </w:t>
      </w:r>
      <w:r w:rsidR="00A86D2B" w:rsidRPr="00A86D2B">
        <w:rPr>
          <w:color w:val="333333"/>
          <w:sz w:val="30"/>
          <w:szCs w:val="30"/>
          <w:shd w:val="clear" w:color="auto" w:fill="FFFFFF"/>
        </w:rPr>
        <w:t>старшего</w:t>
      </w:r>
      <w:r w:rsidR="00A86D2B" w:rsidRPr="00A86D2B">
        <w:rPr>
          <w:b/>
          <w:color w:val="333333"/>
          <w:sz w:val="30"/>
          <w:szCs w:val="30"/>
          <w:shd w:val="clear" w:color="auto" w:fill="FFFFFF"/>
        </w:rPr>
        <w:t> </w:t>
      </w:r>
      <w:r w:rsidR="00A86D2B" w:rsidRPr="00A86D2B">
        <w:rPr>
          <w:rStyle w:val="a6"/>
          <w:b w:val="0"/>
          <w:color w:val="333333"/>
          <w:sz w:val="30"/>
          <w:szCs w:val="30"/>
          <w:shd w:val="clear" w:color="auto" w:fill="FFFFFF"/>
        </w:rPr>
        <w:t>дошкольного возраста</w:t>
      </w:r>
      <w:proofErr w:type="gramStart"/>
      <w:r w:rsidR="00A86D2B" w:rsidRPr="00A86D2B">
        <w:rPr>
          <w:rStyle w:val="a6"/>
          <w:b w:val="0"/>
          <w:color w:val="333333"/>
          <w:sz w:val="30"/>
          <w:szCs w:val="30"/>
          <w:shd w:val="clear" w:color="auto" w:fill="FFFFFF"/>
        </w:rPr>
        <w:t> ,</w:t>
      </w:r>
      <w:proofErr w:type="gramEnd"/>
      <w:r w:rsidR="00A86D2B" w:rsidRPr="00A86D2B">
        <w:rPr>
          <w:rStyle w:val="a6"/>
          <w:b w:val="0"/>
          <w:color w:val="333333"/>
          <w:sz w:val="30"/>
          <w:szCs w:val="30"/>
          <w:shd w:val="clear" w:color="auto" w:fill="FFFFFF"/>
        </w:rPr>
        <w:t>через занимательный материал</w:t>
      </w:r>
      <w:r w:rsidR="00A86D2B" w:rsidRPr="00A86D2B">
        <w:rPr>
          <w:b/>
          <w:color w:val="333333"/>
          <w:sz w:val="30"/>
          <w:szCs w:val="30"/>
          <w:shd w:val="clear" w:color="auto" w:fill="FFFFFF"/>
        </w:rPr>
        <w:t xml:space="preserve"> в </w:t>
      </w:r>
      <w:r w:rsidR="00A86D2B">
        <w:rPr>
          <w:color w:val="333333"/>
          <w:sz w:val="30"/>
          <w:szCs w:val="30"/>
          <w:shd w:val="clear" w:color="auto" w:fill="FFFFFF"/>
        </w:rPr>
        <w:t>организованной и самостоятельной деятельности детей.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b/>
          <w:bCs/>
          <w:sz w:val="28"/>
          <w:szCs w:val="28"/>
        </w:rPr>
        <w:t>Задачи</w:t>
      </w:r>
      <w:r w:rsidRPr="00D26D6E">
        <w:rPr>
          <w:sz w:val="28"/>
          <w:szCs w:val="28"/>
        </w:rPr>
        <w:t>: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Развивать творческие и интеллектуальные способностей детей.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Развивать высокую познавательную мотивацию;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Развивать умение детей самостоятельно использовать полученные знания в разных видах деятельности, вовлекать сверстников в игры.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Формировать готовность детей к жизни и учебе в следующей “социальной ступени развития” -   школе;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Формировать широкую любознательность;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Воспитывать умение отстаивать свою точку зрения и уважать чужое мнение;</w:t>
      </w:r>
    </w:p>
    <w:p w:rsidR="00D26D6E" w:rsidRPr="00D26D6E" w:rsidRDefault="00D26D6E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D26D6E">
        <w:rPr>
          <w:sz w:val="28"/>
          <w:szCs w:val="28"/>
        </w:rPr>
        <w:t>- Воспитывать умение строить догадки, рассуждать, обдумывать и искать различные способы решения ситуаций, экспериментировать, радоваться и удивляться собственным “открытиям”.</w:t>
      </w:r>
    </w:p>
    <w:p w:rsidR="00D26D6E" w:rsidRPr="00D26D6E" w:rsidRDefault="00D26D6E" w:rsidP="00CE04A4">
      <w:pPr>
        <w:shd w:val="clear" w:color="auto" w:fill="FFFFFF"/>
        <w:spacing w:after="0" w:line="41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проекта: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Отведено специальное пространство, удаленное от мест, где занимаются подвижными играми;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Имеются столы и стулья, где работают одновременно несколько детей, не мешая, друг другу;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Материалы размещаются на открытых полках;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разрезных картинок – головоломок выделена отдельная полка;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среды и материалов для реализации раскрытия логического мышления в детском саду;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Создание условий для развития поисково-исследовательской деятельности дошкольников в процессе экспериментирования;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Математическое просвещение родителей.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  <w:r w:rsidR="003A1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этап – </w:t>
      </w:r>
      <w:r w:rsidR="0058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2023</w:t>
      </w: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r w:rsidR="00CE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октябрь). И</w:t>
      </w: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анализ методической и педагогической литературы по теме; составление пла</w:t>
      </w:r>
      <w:r w:rsidR="00CE0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работы с детьми, родителями</w:t>
      </w: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D6E" w:rsidRPr="00D26D6E" w:rsidRDefault="00D26D6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26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="00581A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основной: 2023</w:t>
      </w:r>
      <w:r w:rsidR="00CE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8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</w:t>
      </w:r>
      <w:r w:rsidR="00A86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82EA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ябрь-</w:t>
      </w:r>
      <w:r w:rsidR="00A86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), (создание развивающей среды; организация и проведение открытых занятий, КВН, викторин, круглых столов, игр, головоломок, кроссвордов, раскрасок, опытнической и экспериментальной деятельности, направленной на математическое воспитание дошкольников; привлечение родителей;).</w:t>
      </w:r>
      <w:proofErr w:type="gramEnd"/>
    </w:p>
    <w:p w:rsidR="00D26D6E" w:rsidRDefault="00D26D6E" w:rsidP="00CE04A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="008E6E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заключительный</w:t>
      </w:r>
      <w:r w:rsidR="00581A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2024</w:t>
      </w: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(м</w:t>
      </w:r>
      <w:r w:rsidR="00A82E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6D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6D6E">
        <w:rPr>
          <w:rFonts w:ascii="Times New Roman" w:eastAsia="Times New Roman" w:hAnsi="Times New Roman" w:cs="Times New Roman"/>
          <w:sz w:val="28"/>
          <w:szCs w:val="28"/>
          <w:lang w:eastAsia="ru-RU"/>
        </w:rPr>
        <w:t>), (проведение итоговых диагностических исследований; осуществление анализа работы; корректировка и дальнейшие перспективы развития).</w:t>
      </w:r>
    </w:p>
    <w:p w:rsidR="00C76B3E" w:rsidRDefault="00C76B3E" w:rsidP="00CE04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rStyle w:val="a6"/>
          <w:sz w:val="28"/>
          <w:szCs w:val="28"/>
          <w:bdr w:val="none" w:sz="0" w:space="0" w:color="auto" w:frame="1"/>
        </w:rPr>
        <w:t>Материально-техническое</w:t>
      </w:r>
      <w:r w:rsidRPr="00D06F35">
        <w:rPr>
          <w:sz w:val="28"/>
          <w:szCs w:val="28"/>
        </w:rPr>
        <w:t> обеспечение проекта</w:t>
      </w:r>
      <w:r w:rsidR="003A1C52">
        <w:rPr>
          <w:rStyle w:val="a6"/>
          <w:sz w:val="28"/>
          <w:szCs w:val="28"/>
          <w:bdr w:val="none" w:sz="0" w:space="0" w:color="auto" w:frame="1"/>
        </w:rPr>
        <w:t>: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 магнитная доска;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-ИКТ;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 передвижной мольберт;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детские игровые модули</w:t>
      </w:r>
      <w:r w:rsidRPr="00D06F35">
        <w:rPr>
          <w:rStyle w:val="a6"/>
          <w:sz w:val="28"/>
          <w:szCs w:val="28"/>
          <w:bdr w:val="none" w:sz="0" w:space="0" w:color="auto" w:frame="1"/>
        </w:rPr>
        <w:t> </w:t>
      </w:r>
      <w:r w:rsidRPr="00D06F35">
        <w:rPr>
          <w:sz w:val="28"/>
          <w:szCs w:val="28"/>
        </w:rPr>
        <w:t>(</w:t>
      </w:r>
      <w:r w:rsidRPr="00D06F35">
        <w:rPr>
          <w:i/>
          <w:iCs/>
          <w:sz w:val="28"/>
          <w:szCs w:val="28"/>
          <w:bdr w:val="none" w:sz="0" w:space="0" w:color="auto" w:frame="1"/>
        </w:rPr>
        <w:t>«кухня»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«больница»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«мастерская»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«парикмахерская»</w:t>
      </w:r>
      <w:r w:rsidRPr="00D06F35">
        <w:rPr>
          <w:sz w:val="28"/>
          <w:szCs w:val="28"/>
        </w:rPr>
        <w:t>);</w:t>
      </w:r>
    </w:p>
    <w:p w:rsidR="00C76B3E" w:rsidRPr="003A1C52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 xml:space="preserve">- природные уголки, уголки двигательной активности, уголки, необходимые для </w:t>
      </w:r>
      <w:proofErr w:type="spellStart"/>
      <w:r w:rsidRPr="00D06F35">
        <w:rPr>
          <w:sz w:val="28"/>
          <w:szCs w:val="28"/>
        </w:rPr>
        <w:t>воспитательно</w:t>
      </w:r>
      <w:proofErr w:type="spellEnd"/>
      <w:r w:rsidRPr="00D06F35">
        <w:rPr>
          <w:sz w:val="28"/>
          <w:szCs w:val="28"/>
        </w:rPr>
        <w:t>-образовательной и игровой деятельности детей, оснащённые необходимым оборудованием и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материалами</w:t>
      </w:r>
      <w:r w:rsidRPr="003A1C52">
        <w:rPr>
          <w:sz w:val="28"/>
          <w:szCs w:val="28"/>
        </w:rPr>
        <w:t>;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C52">
        <w:rPr>
          <w:sz w:val="28"/>
          <w:szCs w:val="28"/>
        </w:rPr>
        <w:t>- энциклопедическая, специальная, художественная и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детская литература</w:t>
      </w:r>
      <w:r w:rsidRPr="003A1C52">
        <w:rPr>
          <w:sz w:val="28"/>
          <w:szCs w:val="28"/>
        </w:rPr>
        <w:t xml:space="preserve">, </w:t>
      </w:r>
      <w:r w:rsidRPr="00D06F35">
        <w:rPr>
          <w:sz w:val="28"/>
          <w:szCs w:val="28"/>
        </w:rPr>
        <w:t>дидактические игры и игрушки, пособия по разделам программы.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Учебно- методическое обеспечение программы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 xml:space="preserve">-Блоки </w:t>
      </w:r>
      <w:proofErr w:type="spellStart"/>
      <w:r w:rsidRPr="00D06F35">
        <w:rPr>
          <w:sz w:val="28"/>
          <w:szCs w:val="28"/>
        </w:rPr>
        <w:t>Дьенеша</w:t>
      </w:r>
      <w:proofErr w:type="spellEnd"/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 xml:space="preserve">-Палочки </w:t>
      </w:r>
      <w:proofErr w:type="spellStart"/>
      <w:r w:rsidRPr="00D06F35">
        <w:rPr>
          <w:sz w:val="28"/>
          <w:szCs w:val="28"/>
        </w:rPr>
        <w:t>Киюзенера</w:t>
      </w:r>
      <w:proofErr w:type="spellEnd"/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-Счетные палочки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 xml:space="preserve">-Дидактические игры («С какого дерева листок», «Глобусы», «Математические </w:t>
      </w:r>
      <w:proofErr w:type="spellStart"/>
      <w:r w:rsidRPr="00D06F35">
        <w:rPr>
          <w:sz w:val="28"/>
          <w:szCs w:val="28"/>
        </w:rPr>
        <w:t>пазлы</w:t>
      </w:r>
      <w:proofErr w:type="spellEnd"/>
      <w:r w:rsidRPr="00D06F35">
        <w:rPr>
          <w:sz w:val="28"/>
          <w:szCs w:val="28"/>
        </w:rPr>
        <w:t>», «</w:t>
      </w:r>
      <w:proofErr w:type="spellStart"/>
      <w:r w:rsidRPr="00D06F35">
        <w:rPr>
          <w:sz w:val="28"/>
          <w:szCs w:val="28"/>
        </w:rPr>
        <w:t>Катомино</w:t>
      </w:r>
      <w:proofErr w:type="spellEnd"/>
      <w:r w:rsidRPr="00D06F35">
        <w:rPr>
          <w:sz w:val="28"/>
          <w:szCs w:val="28"/>
        </w:rPr>
        <w:t>», «Найди фигуру», «Три кота», «Часы» и др.)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 xml:space="preserve">-Игровые комплексы </w:t>
      </w:r>
      <w:proofErr w:type="spellStart"/>
      <w:r w:rsidRPr="00D06F35">
        <w:rPr>
          <w:sz w:val="28"/>
          <w:szCs w:val="28"/>
        </w:rPr>
        <w:t>Воскобовича</w:t>
      </w:r>
      <w:proofErr w:type="spellEnd"/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-Лото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-Объемные геометрические фигуры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-Шаблоны из геометрических фигур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-Конструкторы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lastRenderedPageBreak/>
        <w:t>-Раздаточный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материал </w:t>
      </w:r>
      <w:r w:rsidRPr="003A1C52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Pr="003A1C52">
        <w:rPr>
          <w:i/>
          <w:iCs/>
          <w:sz w:val="28"/>
          <w:szCs w:val="28"/>
          <w:bdr w:val="none" w:sz="0" w:space="0" w:color="auto" w:frame="1"/>
        </w:rPr>
        <w:t>цифры и</w:t>
      </w:r>
      <w:r w:rsidRPr="003A1C52">
        <w:rPr>
          <w:b/>
          <w:i/>
          <w:iCs/>
          <w:sz w:val="28"/>
          <w:szCs w:val="28"/>
          <w:bdr w:val="none" w:sz="0" w:space="0" w:color="auto" w:frame="1"/>
        </w:rPr>
        <w:t> </w:t>
      </w:r>
      <w:r w:rsidRPr="003A1C52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математические знаки</w:t>
      </w:r>
      <w:r w:rsidRPr="003A1C52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-Цветная бумага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-Крупа </w:t>
      </w:r>
      <w:r w:rsidRPr="00D06F35">
        <w:rPr>
          <w:i/>
          <w:iCs/>
          <w:sz w:val="28"/>
          <w:szCs w:val="28"/>
          <w:bdr w:val="none" w:sz="0" w:space="0" w:color="auto" w:frame="1"/>
        </w:rPr>
        <w:t>(гречка, рис)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-Цветные веревочки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-Пуговицы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-Экранные музыкальные пособия, аудио записи, презентации.</w:t>
      </w:r>
    </w:p>
    <w:p w:rsidR="00C76B3E" w:rsidRPr="003A1C52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06F35">
        <w:rPr>
          <w:sz w:val="28"/>
          <w:szCs w:val="28"/>
        </w:rPr>
        <w:t>-Атрибуты для сюжетно-ролевых игр </w:t>
      </w:r>
      <w:r w:rsidRPr="00D06F35">
        <w:rPr>
          <w:i/>
          <w:iCs/>
          <w:sz w:val="28"/>
          <w:szCs w:val="28"/>
          <w:bdr w:val="none" w:sz="0" w:space="0" w:color="auto" w:frame="1"/>
        </w:rPr>
        <w:t>(для подготовительной  </w:t>
      </w:r>
      <w:r w:rsidRPr="003A1C52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группы</w:t>
      </w:r>
      <w:r w:rsidRPr="003A1C52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C76B3E" w:rsidRPr="003A1C52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  <w:u w:val="single"/>
          <w:bdr w:val="none" w:sz="0" w:space="0" w:color="auto" w:frame="1"/>
        </w:rPr>
        <w:t>-Печатные пособия</w:t>
      </w:r>
      <w:r w:rsidRPr="00D06F35">
        <w:rPr>
          <w:sz w:val="28"/>
          <w:szCs w:val="28"/>
        </w:rPr>
        <w:t>: демонстрационный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материал</w:t>
      </w:r>
      <w:r w:rsidRPr="003A1C52">
        <w:rPr>
          <w:b/>
          <w:sz w:val="28"/>
          <w:szCs w:val="28"/>
        </w:rPr>
        <w:t>,</w:t>
      </w:r>
      <w:r w:rsidRPr="00D06F35">
        <w:rPr>
          <w:sz w:val="28"/>
          <w:szCs w:val="28"/>
        </w:rPr>
        <w:t xml:space="preserve"> дидактический раздаточный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материал</w:t>
      </w:r>
      <w:r w:rsidRPr="003A1C52">
        <w:rPr>
          <w:b/>
          <w:sz w:val="28"/>
          <w:szCs w:val="28"/>
        </w:rPr>
        <w:t>,</w:t>
      </w:r>
      <w:r w:rsidRPr="00D06F35">
        <w:rPr>
          <w:sz w:val="28"/>
          <w:szCs w:val="28"/>
        </w:rPr>
        <w:t xml:space="preserve"> карточки с изображением цифр, дидактические игры по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математике</w:t>
      </w:r>
      <w:r w:rsidRPr="003A1C52">
        <w:rPr>
          <w:sz w:val="28"/>
          <w:szCs w:val="28"/>
        </w:rPr>
        <w:t>.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C52">
        <w:rPr>
          <w:sz w:val="28"/>
          <w:szCs w:val="28"/>
        </w:rPr>
        <w:t>-Различные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материалы</w:t>
      </w:r>
      <w:r w:rsidRPr="00D06F35">
        <w:rPr>
          <w:rStyle w:val="a6"/>
          <w:sz w:val="28"/>
          <w:szCs w:val="28"/>
          <w:bdr w:val="none" w:sz="0" w:space="0" w:color="auto" w:frame="1"/>
        </w:rPr>
        <w:t> </w:t>
      </w:r>
      <w:r w:rsidRPr="00D06F35">
        <w:rPr>
          <w:i/>
          <w:iCs/>
          <w:sz w:val="28"/>
          <w:szCs w:val="28"/>
          <w:bdr w:val="none" w:sz="0" w:space="0" w:color="auto" w:frame="1"/>
        </w:rPr>
        <w:t>(ткань, металл, пластмасса, стекло, деревья, бумага)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-Мозаика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-Мультимедийные презентации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-Игры на составление плоскостных изображений предметов.</w:t>
      </w:r>
    </w:p>
    <w:p w:rsidR="00C76B3E" w:rsidRPr="003A1C52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-Обучающие настольно-печатные игры по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математике</w:t>
      </w:r>
      <w:r w:rsidRPr="003A1C52">
        <w:rPr>
          <w:sz w:val="28"/>
          <w:szCs w:val="28"/>
        </w:rPr>
        <w:t>.</w:t>
      </w:r>
    </w:p>
    <w:p w:rsidR="00C76B3E" w:rsidRPr="003A1C52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A1C52">
        <w:rPr>
          <w:sz w:val="28"/>
          <w:szCs w:val="28"/>
        </w:rPr>
        <w:t>-Геометрические мозаики и головоломки.</w:t>
      </w:r>
    </w:p>
    <w:p w:rsidR="00C76B3E" w:rsidRPr="003A1C52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-Занимательные книги по математике</w:t>
      </w:r>
      <w:r w:rsidRPr="003A1C52">
        <w:rPr>
          <w:sz w:val="28"/>
          <w:szCs w:val="28"/>
        </w:rPr>
        <w:t>.</w:t>
      </w:r>
    </w:p>
    <w:p w:rsidR="00C76B3E" w:rsidRPr="003A1C52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-Задания из тетради на печатной основе для самостоятельной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работы</w:t>
      </w:r>
      <w:r w:rsidRPr="003A1C52">
        <w:rPr>
          <w:sz w:val="28"/>
          <w:szCs w:val="28"/>
        </w:rPr>
        <w:t>.</w:t>
      </w:r>
    </w:p>
    <w:p w:rsidR="00C76B3E" w:rsidRPr="003A1C52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A1C52">
        <w:rPr>
          <w:sz w:val="28"/>
          <w:szCs w:val="28"/>
        </w:rPr>
        <w:t>-Простой карандаш; набор цветных карандашей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-Линейка и шаблон с геометрическими фигурами.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-Счетный </w:t>
      </w:r>
      <w:r w:rsidRPr="003A1C52">
        <w:rPr>
          <w:rStyle w:val="a6"/>
          <w:b w:val="0"/>
          <w:sz w:val="28"/>
          <w:szCs w:val="28"/>
          <w:bdr w:val="none" w:sz="0" w:space="0" w:color="auto" w:frame="1"/>
        </w:rPr>
        <w:t>материал</w:t>
      </w:r>
      <w:r w:rsidRPr="00D06F35">
        <w:rPr>
          <w:sz w:val="28"/>
          <w:szCs w:val="28"/>
        </w:rPr>
        <w:t>, счетные палочки.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-Набор цифр.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-Пособия (</w:t>
      </w:r>
      <w:r w:rsidRPr="00D06F35">
        <w:rPr>
          <w:i/>
          <w:iCs/>
          <w:sz w:val="28"/>
          <w:szCs w:val="28"/>
          <w:bdr w:val="none" w:sz="0" w:space="0" w:color="auto" w:frame="1"/>
        </w:rPr>
        <w:t>«Волшебный круг»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06F35">
        <w:rPr>
          <w:i/>
          <w:iCs/>
          <w:sz w:val="28"/>
          <w:szCs w:val="28"/>
          <w:bdr w:val="none" w:sz="0" w:space="0" w:color="auto" w:frame="1"/>
        </w:rPr>
        <w:t>Колумбово</w:t>
      </w:r>
      <w:proofErr w:type="spellEnd"/>
      <w:r w:rsidRPr="00D06F35">
        <w:rPr>
          <w:i/>
          <w:iCs/>
          <w:sz w:val="28"/>
          <w:szCs w:val="28"/>
          <w:bdr w:val="none" w:sz="0" w:space="0" w:color="auto" w:frame="1"/>
        </w:rPr>
        <w:t xml:space="preserve"> яйцо»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06F35">
        <w:rPr>
          <w:i/>
          <w:iCs/>
          <w:sz w:val="28"/>
          <w:szCs w:val="28"/>
          <w:bdr w:val="none" w:sz="0" w:space="0" w:color="auto" w:frame="1"/>
        </w:rPr>
        <w:t>Танграм</w:t>
      </w:r>
      <w:proofErr w:type="spellEnd"/>
      <w:r w:rsidRPr="00D06F35">
        <w:rPr>
          <w:i/>
          <w:iCs/>
          <w:sz w:val="28"/>
          <w:szCs w:val="28"/>
          <w:bdr w:val="none" w:sz="0" w:space="0" w:color="auto" w:frame="1"/>
        </w:rPr>
        <w:t>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«Пифагор»</w:t>
      </w:r>
      <w:r w:rsidRPr="00D06F35">
        <w:rPr>
          <w:sz w:val="28"/>
          <w:szCs w:val="28"/>
        </w:rPr>
        <w:t>. </w:t>
      </w:r>
      <w:r w:rsidRPr="00D06F35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06F35">
        <w:rPr>
          <w:i/>
          <w:iCs/>
          <w:sz w:val="28"/>
          <w:szCs w:val="28"/>
          <w:bdr w:val="none" w:sz="0" w:space="0" w:color="auto" w:frame="1"/>
        </w:rPr>
        <w:t>Колумбово</w:t>
      </w:r>
      <w:proofErr w:type="spellEnd"/>
      <w:r w:rsidRPr="00D06F35">
        <w:rPr>
          <w:i/>
          <w:iCs/>
          <w:sz w:val="28"/>
          <w:szCs w:val="28"/>
          <w:bdr w:val="none" w:sz="0" w:space="0" w:color="auto" w:frame="1"/>
        </w:rPr>
        <w:t xml:space="preserve"> яйцо»</w:t>
      </w:r>
      <w:r w:rsidRPr="00D06F35">
        <w:rPr>
          <w:sz w:val="28"/>
          <w:szCs w:val="28"/>
        </w:rPr>
        <w:t>)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  <w:u w:val="single"/>
          <w:bdr w:val="none" w:sz="0" w:space="0" w:color="auto" w:frame="1"/>
        </w:rPr>
        <w:t>- Головоломки</w:t>
      </w:r>
      <w:r w:rsidRPr="00D06F35">
        <w:rPr>
          <w:sz w:val="28"/>
          <w:szCs w:val="28"/>
        </w:rPr>
        <w:t>: (</w:t>
      </w:r>
      <w:r w:rsidRPr="00D06F35">
        <w:rPr>
          <w:i/>
          <w:iCs/>
          <w:sz w:val="28"/>
          <w:szCs w:val="28"/>
          <w:bdr w:val="none" w:sz="0" w:space="0" w:color="auto" w:frame="1"/>
        </w:rPr>
        <w:t>«Кубик-</w:t>
      </w:r>
      <w:proofErr w:type="spellStart"/>
      <w:r w:rsidRPr="00D06F35">
        <w:rPr>
          <w:i/>
          <w:iCs/>
          <w:sz w:val="28"/>
          <w:szCs w:val="28"/>
          <w:bdr w:val="none" w:sz="0" w:space="0" w:color="auto" w:frame="1"/>
        </w:rPr>
        <w:t>рубик</w:t>
      </w:r>
      <w:proofErr w:type="spellEnd"/>
      <w:r w:rsidRPr="00D06F35">
        <w:rPr>
          <w:i/>
          <w:iCs/>
          <w:sz w:val="28"/>
          <w:szCs w:val="28"/>
          <w:bdr w:val="none" w:sz="0" w:space="0" w:color="auto" w:frame="1"/>
        </w:rPr>
        <w:t>»</w:t>
      </w:r>
      <w:r w:rsidRPr="00D06F35">
        <w:rPr>
          <w:sz w:val="28"/>
          <w:szCs w:val="28"/>
        </w:rPr>
        <w:t>,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«Лабиринт»</w:t>
      </w:r>
      <w:r w:rsidRPr="00D06F35">
        <w:rPr>
          <w:sz w:val="28"/>
          <w:szCs w:val="28"/>
        </w:rPr>
        <w:t>, кроссворды, задачи в стихах)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-Электронные дидактические пособия.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-Головоломки.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-Лабиринты цифр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-Карточки </w:t>
      </w:r>
      <w:r w:rsidRPr="00D06F35">
        <w:rPr>
          <w:i/>
          <w:iCs/>
          <w:sz w:val="28"/>
          <w:szCs w:val="28"/>
          <w:bdr w:val="none" w:sz="0" w:space="0" w:color="auto" w:frame="1"/>
        </w:rPr>
        <w:t>«Соседи числа»</w:t>
      </w:r>
      <w:r w:rsidRPr="00D06F35">
        <w:rPr>
          <w:sz w:val="28"/>
          <w:szCs w:val="28"/>
        </w:rPr>
        <w:t>.</w:t>
      </w:r>
    </w:p>
    <w:p w:rsidR="00C76B3E" w:rsidRPr="00D06F35" w:rsidRDefault="00C76B3E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lastRenderedPageBreak/>
        <w:t>-Кубики с цифрами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 xml:space="preserve">-Развивающие </w:t>
      </w:r>
      <w:proofErr w:type="spellStart"/>
      <w:r w:rsidRPr="00D06F35">
        <w:rPr>
          <w:sz w:val="28"/>
          <w:szCs w:val="28"/>
        </w:rPr>
        <w:t>пазлы</w:t>
      </w:r>
      <w:proofErr w:type="spellEnd"/>
      <w:r w:rsidRPr="00D06F35">
        <w:rPr>
          <w:sz w:val="28"/>
          <w:szCs w:val="28"/>
        </w:rPr>
        <w:t>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«Ассоциации»</w:t>
      </w:r>
      <w:r w:rsidRPr="00D06F35">
        <w:rPr>
          <w:sz w:val="28"/>
          <w:szCs w:val="28"/>
        </w:rPr>
        <w:t> </w:t>
      </w:r>
      <w:r w:rsidRPr="00D06F35">
        <w:rPr>
          <w:i/>
          <w:iCs/>
          <w:sz w:val="28"/>
          <w:szCs w:val="28"/>
          <w:bdr w:val="none" w:sz="0" w:space="0" w:color="auto" w:frame="1"/>
        </w:rPr>
        <w:t>(формы и фигуры)</w:t>
      </w:r>
      <w:r w:rsidRPr="00D06F35">
        <w:rPr>
          <w:sz w:val="28"/>
          <w:szCs w:val="28"/>
        </w:rPr>
        <w:t>;</w:t>
      </w:r>
    </w:p>
    <w:p w:rsidR="00C76B3E" w:rsidRPr="00D06F35" w:rsidRDefault="00C76B3E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35">
        <w:rPr>
          <w:sz w:val="28"/>
          <w:szCs w:val="28"/>
        </w:rPr>
        <w:t>-Игры со счетными палочками </w:t>
      </w:r>
      <w:r w:rsidRPr="00D06F35">
        <w:rPr>
          <w:i/>
          <w:iCs/>
          <w:sz w:val="28"/>
          <w:szCs w:val="28"/>
          <w:bdr w:val="none" w:sz="0" w:space="0" w:color="auto" w:frame="1"/>
        </w:rPr>
        <w:t>«Выложи фигуру»</w:t>
      </w:r>
      <w:r w:rsidRPr="00D06F35">
        <w:rPr>
          <w:sz w:val="28"/>
          <w:szCs w:val="28"/>
        </w:rPr>
        <w:t> </w:t>
      </w:r>
      <w:r w:rsidRPr="00D06F35">
        <w:rPr>
          <w:i/>
          <w:iCs/>
          <w:sz w:val="28"/>
          <w:szCs w:val="28"/>
          <w:bdr w:val="none" w:sz="0" w:space="0" w:color="auto" w:frame="1"/>
        </w:rPr>
        <w:t>(по схеме)</w:t>
      </w:r>
      <w:r w:rsidRPr="00D06F35">
        <w:rPr>
          <w:sz w:val="28"/>
          <w:szCs w:val="28"/>
        </w:rPr>
        <w:t>.</w:t>
      </w:r>
    </w:p>
    <w:p w:rsidR="00C76B3E" w:rsidRPr="00D26D6E" w:rsidRDefault="00C76B3E" w:rsidP="00CE04A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6D6E" w:rsidRDefault="00D26D6E" w:rsidP="00CE04A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проекта.</w:t>
      </w:r>
    </w:p>
    <w:p w:rsidR="001F538D" w:rsidRDefault="001F538D" w:rsidP="00CE04A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265"/>
        <w:gridCol w:w="2873"/>
        <w:gridCol w:w="2235"/>
        <w:gridCol w:w="1451"/>
      </w:tblGrid>
      <w:tr w:rsidR="00E45084" w:rsidTr="00BE217D">
        <w:tc>
          <w:tcPr>
            <w:tcW w:w="521" w:type="dxa"/>
          </w:tcPr>
          <w:p w:rsid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5" w:type="dxa"/>
          </w:tcPr>
          <w:p w:rsid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73" w:type="dxa"/>
          </w:tcPr>
          <w:p w:rsid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Совместная деятельность воспитателя с детьми </w:t>
            </w:r>
          </w:p>
        </w:tc>
        <w:tc>
          <w:tcPr>
            <w:tcW w:w="2235" w:type="dxa"/>
          </w:tcPr>
          <w:p w:rsid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51" w:type="dxa"/>
          </w:tcPr>
          <w:p w:rsid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dxa"/>
          </w:tcPr>
          <w:p w:rsidR="001F538D" w:rsidRPr="00D26D6E" w:rsidRDefault="001F538D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методической литературы по теме.</w:t>
            </w:r>
          </w:p>
          <w:p w:rsidR="001F538D" w:rsidRPr="00D26D6E" w:rsidRDefault="001F538D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1F538D" w:rsidRPr="00D26D6E" w:rsidRDefault="001F538D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математических способностей детей.</w:t>
            </w:r>
          </w:p>
          <w:p w:rsidR="001F538D" w:rsidRPr="00D26D6E" w:rsidRDefault="001F538D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(Нравится ли тебе математика?).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«Нужна ли дошкольнику математика?»</w:t>
            </w:r>
          </w:p>
          <w:p w:rsidR="001F538D" w:rsidRPr="001F538D" w:rsidRDefault="00CE09DA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совместной работе над проектом. Творческое задание: подобрать математические загадки, задачки, ребусы и красочно оформить этот материал.</w:t>
            </w:r>
          </w:p>
        </w:tc>
        <w:tc>
          <w:tcPr>
            <w:tcW w:w="1451" w:type="dxa"/>
          </w:tcPr>
          <w:p w:rsidR="001F538D" w:rsidRPr="001F538D" w:rsidRDefault="00CE09DA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 w:rsidR="001F53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тябрь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5" w:type="dxa"/>
          </w:tcPr>
          <w:p w:rsidR="001F538D" w:rsidRPr="00D26D6E" w:rsidRDefault="00CE09DA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методической, художественной литературы по теме проекта, подбор дидактических, подвижных игр, </w:t>
            </w:r>
            <w:r w:rsidR="008A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динамических пауз по теме проекта, изготовление развивающих игр по математике.</w:t>
            </w:r>
          </w:p>
          <w:p w:rsidR="001F538D" w:rsidRPr="00D26D6E" w:rsidRDefault="001F538D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835792" w:rsidRPr="008A4A78" w:rsidRDefault="008A4A78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по математике «Письма королеве математики» </w:t>
            </w:r>
            <w:r w:rsidRPr="008A4A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Занятие по изобразительной деятельности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8A4A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«Забавные фигуры», лепка «Веселые цифры». Чтение математических сказок, сказок с элементами счёта «12 Месяцев», «Цветик-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». В,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Катаева. К. Ушинского «Четыре желания».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835792" w:rsidRPr="00D26D6E" w:rsidRDefault="008A4A78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папки передвижки «Математика для дошкольников». Беседа для родителей «Как организовать игры детей дома с использованием игрового 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1F538D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</w:t>
            </w:r>
            <w:r w:rsidR="00835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ябрь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835792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5" w:type="dxa"/>
          </w:tcPr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мышление, воображение, конструкторские способности.</w:t>
            </w: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способность концентрировать внимание.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4267B0" w:rsidRPr="004267B0" w:rsidRDefault="00835792" w:rsidP="00CE04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« </w:t>
            </w:r>
            <w:r w:rsidR="004267B0"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что спрятали»</w:t>
            </w:r>
            <w:r w:rsidR="004267B0" w:rsidRPr="004267B0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</w:t>
            </w:r>
            <w:r w:rsidR="004267B0" w:rsidRPr="004267B0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предмет такой же формы», «</w:t>
            </w:r>
            <w:proofErr w:type="spellStart"/>
            <w:r w:rsidR="004267B0" w:rsidRPr="004267B0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="004267B0" w:rsidRPr="004267B0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4267B0" w:rsidRPr="004267B0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 w:rsidR="004267B0" w:rsidRPr="00426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яйцо».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 Мышиный лабиринт», « Найди и исправь ошибки», «Назови соседей».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шутки, головоломки, задания на сообразительность Количественный и порядковый счет предметов в пределах 10.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Отсчет предметов по образцу и заданному числу.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порядко</w:t>
            </w: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вого места того или иного             пред</w:t>
            </w: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мета.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пространственных отношений (вверху –внизу, впереди(спереди) –сзади(за), слева-справа, между, рядом с, около).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538D" w:rsidRPr="001F538D" w:rsidRDefault="001F538D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ринг «Папа, мама, я – считающая семья».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1F538D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835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брь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835792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5" w:type="dxa"/>
          </w:tcPr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пространстве.</w:t>
            </w: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логического мышления.</w:t>
            </w: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считать в прямом и обратном порядке.</w:t>
            </w: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Дидактические игры « Сосчитай и построй», « Найди свою пару», «У кого столько же», «Сделай поровну».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Дидактические игры «Составь узор»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«Точечки», «Чего не стало», «</w:t>
            </w:r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Конструктор». Математический досуг «Торопись, да не ошибись».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Дидактические игры «Чего не стало», « Что изменилось», « Найди отличие», «Узнай по </w:t>
            </w:r>
            <w:proofErr w:type="spellStart"/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олисанию</w:t>
            </w:r>
            <w:proofErr w:type="spellEnd"/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игры «Помоги Незнайке», « Составь задачу», «Кто быстрее», «Совушка».</w:t>
            </w:r>
          </w:p>
          <w:p w:rsidR="001F538D" w:rsidRPr="004267B0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папки-передвижки « Математическая игротека»</w:t>
            </w:r>
          </w:p>
          <w:p w:rsidR="00835792" w:rsidRPr="00D26D6E" w:rsidRDefault="00835792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1F538D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Янва</w:t>
            </w:r>
            <w:r w:rsidR="00835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рь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835792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65" w:type="dxa"/>
          </w:tcPr>
          <w:p w:rsidR="006250E7" w:rsidRPr="00D26D6E" w:rsidRDefault="006250E7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способность концентрировать внимание.</w:t>
            </w:r>
          </w:p>
          <w:p w:rsidR="006250E7" w:rsidRPr="00D26D6E" w:rsidRDefault="006250E7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250E7" w:rsidRPr="00D26D6E" w:rsidRDefault="006250E7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 решении и составлении задач.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цикла </w:t>
            </w:r>
            <w:proofErr w:type="gramStart"/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интегрированных</w:t>
            </w:r>
            <w:proofErr w:type="gramEnd"/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ООД на тему: «Математика в сказках», «Порядковый счет до 10».</w:t>
            </w:r>
          </w:p>
          <w:p w:rsidR="004267B0" w:rsidRPr="004267B0" w:rsidRDefault="004267B0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 «Зачем нужна математика?», «Математика вокруг нас».</w:t>
            </w:r>
          </w:p>
          <w:p w:rsidR="001F538D" w:rsidRPr="001F538D" w:rsidRDefault="004267B0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«Помоги Незнайке», « Составь задачу», «Кто быстрее», «Совушка»</w:t>
            </w:r>
          </w:p>
        </w:tc>
        <w:tc>
          <w:tcPr>
            <w:tcW w:w="2235" w:type="dxa"/>
          </w:tcPr>
          <w:p w:rsidR="001F538D" w:rsidRPr="001F538D" w:rsidRDefault="00A82EAF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«Учим математику дома».</w:t>
            </w:r>
          </w:p>
        </w:tc>
        <w:tc>
          <w:tcPr>
            <w:tcW w:w="1451" w:type="dxa"/>
          </w:tcPr>
          <w:p w:rsidR="001F538D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</w:t>
            </w:r>
            <w:r w:rsidR="00A82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A82EAF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5" w:type="dxa"/>
          </w:tcPr>
          <w:p w:rsidR="00A82EAF" w:rsidRPr="00D26D6E" w:rsidRDefault="00A82EAF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 решении и составлении задач.</w:t>
            </w:r>
          </w:p>
          <w:p w:rsidR="00A82EAF" w:rsidRPr="00D26D6E" w:rsidRDefault="00A82EAF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F538D" w:rsidRPr="001F538D" w:rsidRDefault="00A82EAF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весь пройденный </w:t>
            </w: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</w:t>
            </w:r>
          </w:p>
        </w:tc>
        <w:tc>
          <w:tcPr>
            <w:tcW w:w="2873" w:type="dxa"/>
          </w:tcPr>
          <w:p w:rsidR="00E45084" w:rsidRPr="00E45084" w:rsidRDefault="00E45084" w:rsidP="00CE04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 с математическим содержанием «Кубики для всех»</w:t>
            </w:r>
            <w:r w:rsidRPr="00E45084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</w:t>
            </w: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 « Мышиный лабиринт», « Найди и исправь ошибки», </w:t>
            </w: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«Назови соседей».</w:t>
            </w:r>
          </w:p>
          <w:p w:rsidR="00E45084" w:rsidRPr="00E45084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шутки, головоломки, задания на сообразительность Количественный и порядковый счет предметов в пределах 20.</w:t>
            </w:r>
          </w:p>
          <w:p w:rsidR="00E45084" w:rsidRPr="00E45084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Отсчет предметов по образцу и заданному числу.</w:t>
            </w:r>
          </w:p>
          <w:p w:rsidR="00E45084" w:rsidRPr="00E45084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порядко</w:t>
            </w: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вого места того или иного             пред</w:t>
            </w: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мета.</w:t>
            </w:r>
          </w:p>
          <w:p w:rsidR="00E45084" w:rsidRPr="00E45084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пространственных отношений (вверху –внизу, впереди(спереди) –сзади(за), слева-справа, между, рядом с, около).</w:t>
            </w:r>
          </w:p>
          <w:p w:rsidR="00E45084" w:rsidRPr="00E45084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2F2A" w:rsidRPr="00E45084" w:rsidRDefault="002C2F2A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38D" w:rsidRPr="00E45084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1F538D" w:rsidRPr="001F538D" w:rsidRDefault="00A82EAF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фотовыставки « В мире математики».</w:t>
            </w:r>
          </w:p>
        </w:tc>
        <w:tc>
          <w:tcPr>
            <w:tcW w:w="1451" w:type="dxa"/>
          </w:tcPr>
          <w:p w:rsidR="001F538D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E45084" w:rsidTr="00BE217D">
        <w:tc>
          <w:tcPr>
            <w:tcW w:w="521" w:type="dxa"/>
          </w:tcPr>
          <w:p w:rsidR="00E45084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65" w:type="dxa"/>
          </w:tcPr>
          <w:p w:rsidR="00E45084" w:rsidRPr="00D26D6E" w:rsidRDefault="00E45084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пространстве.</w:t>
            </w:r>
          </w:p>
          <w:p w:rsidR="00E45084" w:rsidRPr="00D26D6E" w:rsidRDefault="00E45084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45084" w:rsidRPr="00D26D6E" w:rsidRDefault="00E45084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мышления.</w:t>
            </w:r>
          </w:p>
          <w:p w:rsidR="00E45084" w:rsidRPr="00D26D6E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E45084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ринг «Папа, мама, я – считающая семья».</w:t>
            </w:r>
          </w:p>
          <w:p w:rsidR="00E45084" w:rsidRPr="002C2F2A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«Сложи узор», «Герои сказок» «Продолжи счет», «Отгадай загадку», «Какой цифры не хватает?», «Сколько всего?», «Игры со счетными палочками» и другие. </w:t>
            </w:r>
          </w:p>
          <w:p w:rsidR="00BE217D" w:rsidRDefault="00BE217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 развивающих игр, сделанных вместе с детьми и родителями. Использование дидактических игр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ФЭМП. </w:t>
            </w:r>
          </w:p>
          <w:p w:rsidR="00E45084" w:rsidRPr="00D26D6E" w:rsidRDefault="00E45084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E45084" w:rsidRPr="00D26D6E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0D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="000D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круглова</w:t>
            </w:r>
            <w:proofErr w:type="spellEnd"/>
            <w:r w:rsidR="000D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стола</w:t>
            </w:r>
          </w:p>
        </w:tc>
        <w:tc>
          <w:tcPr>
            <w:tcW w:w="1451" w:type="dxa"/>
          </w:tcPr>
          <w:p w:rsidR="00E45084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E45084" w:rsidTr="00BE217D">
        <w:tc>
          <w:tcPr>
            <w:tcW w:w="521" w:type="dxa"/>
          </w:tcPr>
          <w:p w:rsidR="001F538D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5" w:type="dxa"/>
          </w:tcPr>
          <w:p w:rsidR="00A82EAF" w:rsidRDefault="00A82EAF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результатов работы педагога. </w:t>
            </w:r>
          </w:p>
          <w:p w:rsidR="00A82EAF" w:rsidRDefault="00A82EAF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EAF" w:rsidRPr="00D26D6E" w:rsidRDefault="00A82EAF" w:rsidP="00CE04A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диагностика математических способностей детей.</w:t>
            </w:r>
          </w:p>
          <w:p w:rsidR="001F538D" w:rsidRPr="001F538D" w:rsidRDefault="001F538D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1F538D" w:rsidRDefault="00A82EAF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мероприятие «Что, где, когда?»</w:t>
            </w:r>
          </w:p>
          <w:p w:rsidR="00E45084" w:rsidRPr="001F538D" w:rsidRDefault="00E45084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Обработка и оформление материалов проекта.</w:t>
            </w:r>
          </w:p>
        </w:tc>
        <w:tc>
          <w:tcPr>
            <w:tcW w:w="2235" w:type="dxa"/>
          </w:tcPr>
          <w:p w:rsidR="001F538D" w:rsidRPr="001F538D" w:rsidRDefault="00BE217D" w:rsidP="00CE04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ссылки» Создание онлайн упражнений для совместных игр детей с родителями. </w:t>
            </w:r>
          </w:p>
        </w:tc>
        <w:tc>
          <w:tcPr>
            <w:tcW w:w="1451" w:type="dxa"/>
          </w:tcPr>
          <w:p w:rsidR="001F538D" w:rsidRPr="001F538D" w:rsidRDefault="00A82EAF" w:rsidP="00CE04A4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</w:t>
            </w:r>
            <w:r w:rsidR="00BE21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</w:p>
        </w:tc>
      </w:tr>
    </w:tbl>
    <w:p w:rsidR="001F538D" w:rsidRDefault="001F538D" w:rsidP="00CE04A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D6E" w:rsidRPr="00D26D6E" w:rsidRDefault="00D26D6E" w:rsidP="00CE0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6D6E" w:rsidRPr="00D26D6E" w:rsidRDefault="00D26D6E" w:rsidP="00CE0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0C38" w:rsidRDefault="00E45084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Ожидаемые </w:t>
      </w:r>
      <w:r w:rsidR="00FE0C38" w:rsidRPr="00FE0C38">
        <w:rPr>
          <w:b/>
          <w:bCs/>
          <w:color w:val="000000"/>
          <w:sz w:val="28"/>
          <w:szCs w:val="28"/>
        </w:rPr>
        <w:t>результаты:</w:t>
      </w:r>
    </w:p>
    <w:p w:rsidR="00E45084" w:rsidRPr="00FE0C38" w:rsidRDefault="00E45084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Дети самостоятельно находят спосо</w:t>
      </w:r>
      <w:r w:rsidR="000D462F">
        <w:rPr>
          <w:color w:val="000000"/>
          <w:sz w:val="28"/>
          <w:szCs w:val="28"/>
        </w:rPr>
        <w:t>бы решения познавательных задач, стремятся к достижению поставленной цели, преодолевают трудности, умеют переносить усвоенный опыт в новые ситуации.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*повышение уровня математических способностей воспитанников.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*знание определенного количества дидактических игр для данного возраста.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*активизация самостоятельной математической деятельности.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 xml:space="preserve">*Внедрение инновационных технологий по формированию элементарных математических представлений в </w:t>
      </w:r>
      <w:proofErr w:type="spellStart"/>
      <w:r w:rsidRPr="00FE0C38">
        <w:rPr>
          <w:color w:val="000000"/>
          <w:sz w:val="28"/>
          <w:szCs w:val="28"/>
        </w:rPr>
        <w:t>воспитательно</w:t>
      </w:r>
      <w:proofErr w:type="spellEnd"/>
      <w:r w:rsidRPr="00FE0C38">
        <w:rPr>
          <w:color w:val="000000"/>
          <w:sz w:val="28"/>
          <w:szCs w:val="28"/>
        </w:rPr>
        <w:t>-образовательную работу.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*активное участие в создании развивающей предметно-пространственной среды у детей выработан интерес к самому процессу познания математики;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*воспитанники преодолевают трудности, не боятся ошибок;</w:t>
      </w:r>
    </w:p>
    <w:p w:rsidR="00FE0C38" w:rsidRP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 самостоятельно находят способы решения познавательных  задач;</w:t>
      </w:r>
    </w:p>
    <w:p w:rsid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0C38">
        <w:rPr>
          <w:color w:val="000000"/>
          <w:sz w:val="28"/>
          <w:szCs w:val="28"/>
        </w:rPr>
        <w:t>*стремятся к достижению поставленной цели;</w:t>
      </w:r>
    </w:p>
    <w:p w:rsidR="00FE0C38" w:rsidRDefault="00FE0C38" w:rsidP="00CE04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0C38">
        <w:rPr>
          <w:color w:val="000000"/>
          <w:sz w:val="28"/>
          <w:szCs w:val="28"/>
          <w:shd w:val="clear" w:color="auto" w:fill="FFFFFF"/>
        </w:rPr>
        <w:t>*умеют переносить усвоенный опыт в новые ситуации.</w:t>
      </w:r>
    </w:p>
    <w:p w:rsidR="00D741F1" w:rsidRDefault="00D741F1" w:rsidP="00CE04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741F1" w:rsidRPr="003923DB" w:rsidRDefault="00D741F1" w:rsidP="00CE04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923DB">
        <w:rPr>
          <w:b/>
          <w:color w:val="111111"/>
          <w:sz w:val="28"/>
          <w:szCs w:val="28"/>
        </w:rPr>
        <w:t>Анализ результативности </w:t>
      </w:r>
      <w:r w:rsidRPr="003923DB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</w:p>
    <w:p w:rsidR="00D741F1" w:rsidRPr="003923DB" w:rsidRDefault="00D741F1" w:rsidP="00CE04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23DB">
        <w:rPr>
          <w:color w:val="111111"/>
          <w:sz w:val="28"/>
          <w:szCs w:val="28"/>
          <w:u w:val="single"/>
          <w:bdr w:val="none" w:sz="0" w:space="0" w:color="auto" w:frame="1"/>
        </w:rPr>
        <w:t>В результате итоговой диагностики</w:t>
      </w:r>
      <w:r w:rsidRPr="003923DB">
        <w:rPr>
          <w:color w:val="111111"/>
          <w:sz w:val="28"/>
          <w:szCs w:val="28"/>
        </w:rPr>
        <w:t xml:space="preserve"> выявлена  положительная динамика роста </w:t>
      </w:r>
      <w:r w:rsidRPr="003923D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математического развития детей</w:t>
      </w:r>
      <w:r w:rsidRPr="003923DB">
        <w:rPr>
          <w:color w:val="111111"/>
          <w:sz w:val="28"/>
          <w:szCs w:val="28"/>
        </w:rPr>
        <w:t>.</w:t>
      </w:r>
    </w:p>
    <w:p w:rsidR="00D741F1" w:rsidRPr="003923DB" w:rsidRDefault="00D741F1" w:rsidP="00CE04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923DB">
        <w:rPr>
          <w:color w:val="111111"/>
          <w:sz w:val="28"/>
          <w:szCs w:val="28"/>
        </w:rPr>
        <w:t>• Дети проявляют познавательную активность, творческую инициативу, стараются преодолевать трудности в совместной с воспитателем и самостоятельной деятельности.</w:t>
      </w:r>
    </w:p>
    <w:p w:rsidR="00D741F1" w:rsidRPr="003923DB" w:rsidRDefault="00D741F1" w:rsidP="00CE04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23DB">
        <w:rPr>
          <w:color w:val="000000"/>
          <w:sz w:val="28"/>
          <w:szCs w:val="28"/>
        </w:rPr>
        <w:t xml:space="preserve">У детей появилась потребность в систематической мыслительной деятельности, развился интерес к математическим знаниям, дети научились логически мыслить и доказывать правильность своих суждений. · </w:t>
      </w: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923DB">
        <w:rPr>
          <w:rFonts w:ascii="Times New Roman" w:hAnsi="Times New Roman" w:cs="Times New Roman"/>
          <w:sz w:val="28"/>
          <w:szCs w:val="28"/>
        </w:rPr>
        <w:t xml:space="preserve"> детей появился интерес к занимательной математике, они научились находить применения математическим знаниям, стремятся к изучению </w:t>
      </w:r>
      <w:r w:rsidRPr="003923DB">
        <w:rPr>
          <w:rFonts w:ascii="Times New Roman" w:hAnsi="Times New Roman" w:cs="Times New Roman"/>
          <w:sz w:val="28"/>
          <w:szCs w:val="28"/>
        </w:rPr>
        <w:lastRenderedPageBreak/>
        <w:t xml:space="preserve">нового материала, </w:t>
      </w: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занимаются с дидактическими пособиями и настольными играми на развитие логического мышления;</w:t>
      </w:r>
    </w:p>
    <w:p w:rsidR="00D741F1" w:rsidRPr="003923DB" w:rsidRDefault="00D741F1" w:rsidP="00CE04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Сформированы математические представления и элементы логического мышления, в совместной деятельности взрослого и ребенка, и в самостоятельной деятельности.</w:t>
      </w: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· </w:t>
      </w: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DB">
        <w:rPr>
          <w:rFonts w:ascii="Times New Roman" w:hAnsi="Times New Roman" w:cs="Times New Roman"/>
          <w:sz w:val="28"/>
          <w:szCs w:val="28"/>
        </w:rPr>
        <w:t>группе обогащен математический уголок, в котором собраны наглядно-дидактические пособия, головоломки, лабиринты. Создан блок развивающих игр математической направленности, (в том числе созданные самими детьми</w:t>
      </w:r>
      <w:proofErr w:type="gramStart"/>
      <w:r w:rsidRPr="003923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923DB">
        <w:rPr>
          <w:rFonts w:ascii="Times New Roman" w:hAnsi="Times New Roman" w:cs="Times New Roman"/>
          <w:sz w:val="28"/>
          <w:szCs w:val="28"/>
        </w:rPr>
        <w:t>, способствующих успешному обучению основам математики, формированию математического мышления, стимулирующий развитие творческого воображения, воспитание настойчивости, воли, усидчивости, целеустремленности.</w:t>
      </w: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 xml:space="preserve">Данные развивающие игры пользуются большим спросом и используются в самостоятельной деятельности с детьми старшего дошкольного возраста в детском саду и в совместной деятельности с родителями дома. </w:t>
      </w: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рисунки, раскраски детей;</w:t>
      </w: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цифры из пластилина;</w:t>
      </w: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счетные палочки из воздушного пластилина;</w:t>
      </w: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математическая игра-</w:t>
      </w:r>
      <w:proofErr w:type="spellStart"/>
      <w:r w:rsidRPr="003923DB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3923DB">
        <w:rPr>
          <w:rFonts w:ascii="Times New Roman" w:hAnsi="Times New Roman" w:cs="Times New Roman"/>
          <w:sz w:val="28"/>
          <w:szCs w:val="28"/>
        </w:rPr>
        <w:t>;</w:t>
      </w:r>
    </w:p>
    <w:p w:rsidR="00D741F1" w:rsidRPr="003923DB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Default="00D741F1" w:rsidP="00CE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sz w:val="28"/>
          <w:szCs w:val="28"/>
        </w:rPr>
        <w:t>аппликация — лес из геометрических фигур.</w:t>
      </w:r>
    </w:p>
    <w:p w:rsidR="00D741F1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F1" w:rsidRPr="003923DB" w:rsidRDefault="00D741F1" w:rsidP="00CE0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Pr="003923D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познакомились с различными дидактическими играми на развитие математических представлений и способами подачи игр детям.</w:t>
      </w:r>
    </w:p>
    <w:p w:rsidR="00D741F1" w:rsidRPr="003923DB" w:rsidRDefault="00D741F1" w:rsidP="00CE04A4">
      <w:pPr>
        <w:pStyle w:val="a5"/>
        <w:numPr>
          <w:ilvl w:val="0"/>
          <w:numId w:val="5"/>
        </w:numPr>
        <w:tabs>
          <w:tab w:val="left" w:pos="142"/>
        </w:tabs>
        <w:spacing w:after="160" w:line="259" w:lineRule="auto"/>
        <w:ind w:left="0" w:right="851" w:firstLine="0"/>
        <w:jc w:val="both"/>
        <w:rPr>
          <w:color w:val="000000"/>
          <w:sz w:val="28"/>
          <w:szCs w:val="28"/>
        </w:rPr>
      </w:pPr>
      <w:r w:rsidRPr="003923DB">
        <w:rPr>
          <w:color w:val="111111"/>
          <w:sz w:val="28"/>
          <w:szCs w:val="28"/>
        </w:rPr>
        <w:t>Результаты анкетирования родителей «Нужна ли математика дошкольнику?» свидетельствуют о повышении педагогической грамотности и заинтересованности родителей в  математическом развитии  детей.</w:t>
      </w:r>
      <w:r w:rsidRPr="003923DB">
        <w:rPr>
          <w:color w:val="000000"/>
          <w:sz w:val="28"/>
          <w:szCs w:val="28"/>
        </w:rPr>
        <w:t xml:space="preserve"> </w:t>
      </w:r>
    </w:p>
    <w:p w:rsidR="00D741F1" w:rsidRPr="003923DB" w:rsidRDefault="00D741F1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3923DB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Вывод</w:t>
      </w: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3923DB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 xml:space="preserve">Таким образом, проект «Занимательная математика» был успешно реализован. Родителям даны рекомендации по математическому развитию будущих первоклассников. </w:t>
      </w:r>
    </w:p>
    <w:p w:rsidR="00C76B3E" w:rsidRDefault="00C76B3E" w:rsidP="00CE0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3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lastRenderedPageBreak/>
        <w:t xml:space="preserve">1. «От рождения до школы» Примерная основная общеобразовательная программа дошкольного образования /Под ред. Н.Е. </w:t>
      </w:r>
      <w:proofErr w:type="spellStart"/>
      <w:r w:rsidRPr="00DC14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C14E0">
        <w:rPr>
          <w:rFonts w:ascii="Times New Roman" w:hAnsi="Times New Roman" w:cs="Times New Roman"/>
          <w:sz w:val="28"/>
          <w:szCs w:val="28"/>
        </w:rPr>
        <w:t>, Т.С. Комаровой, М</w:t>
      </w:r>
      <w:proofErr w:type="gramStart"/>
      <w:r w:rsidRPr="00DC14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14E0">
        <w:rPr>
          <w:rFonts w:ascii="Times New Roman" w:hAnsi="Times New Roman" w:cs="Times New Roman"/>
          <w:sz w:val="28"/>
          <w:szCs w:val="28"/>
        </w:rPr>
        <w:t>А. Васильевой. -М; МОЗАИКА-СИНТЕЗ, 2012. -336с.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 2. Л. Г. </w:t>
      </w:r>
      <w:proofErr w:type="spellStart"/>
      <w:r w:rsidRPr="00DC14E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C14E0">
        <w:rPr>
          <w:rFonts w:ascii="Times New Roman" w:hAnsi="Times New Roman" w:cs="Times New Roman"/>
          <w:sz w:val="28"/>
          <w:szCs w:val="28"/>
        </w:rPr>
        <w:t xml:space="preserve"> «Практический курс математики для дошкольников»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3. Позднякова «Игровые комплексы», журнал «Дошкольное воспитание» №1,2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C14E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4. А. А. Смоленцева «Сюжетно-дидактические игры с математическим содержанием» - М.; </w:t>
      </w:r>
      <w:r>
        <w:rPr>
          <w:rFonts w:ascii="Times New Roman" w:hAnsi="Times New Roman" w:cs="Times New Roman"/>
          <w:sz w:val="28"/>
          <w:szCs w:val="28"/>
        </w:rPr>
        <w:t>Просвещение 2013</w:t>
      </w:r>
      <w:r w:rsidRPr="00DC14E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5. Т. И. Ерофеева, Л. Н. Павлова, В. П. Новикова «Математика для дошкольников» - М.; Просвещение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C14E0">
        <w:rPr>
          <w:rFonts w:ascii="Times New Roman" w:hAnsi="Times New Roman" w:cs="Times New Roman"/>
          <w:sz w:val="28"/>
          <w:szCs w:val="28"/>
        </w:rPr>
        <w:t>г.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 6. З. А. Михайлова «Занимательные игры и упражнения математического содержания в самостоятельной детской деятельности» Дошкольное воспитание – 2002 №8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7. В. </w:t>
      </w:r>
      <w:proofErr w:type="spellStart"/>
      <w:r w:rsidRPr="00DC14E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DC14E0">
        <w:rPr>
          <w:rFonts w:ascii="Times New Roman" w:hAnsi="Times New Roman" w:cs="Times New Roman"/>
          <w:sz w:val="28"/>
          <w:szCs w:val="28"/>
        </w:rPr>
        <w:t xml:space="preserve"> Занимательный счёт. // Дошкольное воспитание. – 1993. – № 1. – С. 45.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>8. З.А. Михайлова « Занимательные материалы в обучении дошкольников элементарной математике» – СПб</w:t>
      </w:r>
      <w:proofErr w:type="gramStart"/>
      <w:r w:rsidRPr="00DC14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C14E0">
        <w:rPr>
          <w:rFonts w:ascii="Times New Roman" w:hAnsi="Times New Roman" w:cs="Times New Roman"/>
          <w:sz w:val="28"/>
          <w:szCs w:val="28"/>
        </w:rPr>
        <w:t xml:space="preserve">Детство-Пресс, 2001.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9. З.А. Михайлова « Игровые занимательные задачи для дошкольников» – М.: Просвещение, 1990.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10. К.В. Шевелев «Дошкольная математика в играх: Формирование элементарных математических представлений у детей 5-7 лет» – М.: Мозаика-Синтез, 2004. </w:t>
      </w:r>
    </w:p>
    <w:p w:rsidR="00C76B3E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 xml:space="preserve">11. Лопатина А., </w:t>
      </w:r>
      <w:proofErr w:type="spellStart"/>
      <w:r w:rsidRPr="00DC14E0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DC14E0">
        <w:rPr>
          <w:rFonts w:ascii="Times New Roman" w:hAnsi="Times New Roman" w:cs="Times New Roman"/>
          <w:sz w:val="28"/>
          <w:szCs w:val="28"/>
        </w:rPr>
        <w:t xml:space="preserve"> М. Добрая математика. 2009. </w:t>
      </w:r>
    </w:p>
    <w:p w:rsidR="00C76B3E" w:rsidRPr="00DC14E0" w:rsidRDefault="00C76B3E" w:rsidP="00CE04A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E0">
        <w:rPr>
          <w:rFonts w:ascii="Times New Roman" w:hAnsi="Times New Roman" w:cs="Times New Roman"/>
          <w:sz w:val="28"/>
          <w:szCs w:val="28"/>
        </w:rPr>
        <w:t>12. Михайлова З.А. Математика от трех до семи.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14E0">
        <w:rPr>
          <w:rFonts w:ascii="Times New Roman" w:hAnsi="Times New Roman" w:cs="Times New Roman"/>
          <w:sz w:val="28"/>
          <w:szCs w:val="28"/>
        </w:rPr>
        <w:t>7</w:t>
      </w:r>
    </w:p>
    <w:p w:rsidR="00C76B3E" w:rsidRPr="00C76B3E" w:rsidRDefault="00C76B3E" w:rsidP="00CE0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6B3E" w:rsidRPr="00C7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99"/>
    <w:multiLevelType w:val="hybridMultilevel"/>
    <w:tmpl w:val="C14C2DD8"/>
    <w:lvl w:ilvl="0" w:tplc="3C6AF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26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0B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3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03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EC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C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6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DF66D5"/>
    <w:multiLevelType w:val="hybridMultilevel"/>
    <w:tmpl w:val="9208CE9E"/>
    <w:lvl w:ilvl="0" w:tplc="1F62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07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E2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2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A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8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68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E0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4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78130A"/>
    <w:multiLevelType w:val="hybridMultilevel"/>
    <w:tmpl w:val="3370D16E"/>
    <w:lvl w:ilvl="0" w:tplc="078E1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E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E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2F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27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C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EC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2F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C5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650708"/>
    <w:multiLevelType w:val="hybridMultilevel"/>
    <w:tmpl w:val="FF7277B2"/>
    <w:lvl w:ilvl="0" w:tplc="5740C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2E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8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A0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A1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0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8F7622"/>
    <w:multiLevelType w:val="hybridMultilevel"/>
    <w:tmpl w:val="8C3E86FA"/>
    <w:lvl w:ilvl="0" w:tplc="078E1F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E8"/>
    <w:rsid w:val="000D462F"/>
    <w:rsid w:val="001F538D"/>
    <w:rsid w:val="002C2F2A"/>
    <w:rsid w:val="002E6771"/>
    <w:rsid w:val="003A1C52"/>
    <w:rsid w:val="004267B0"/>
    <w:rsid w:val="00581AE0"/>
    <w:rsid w:val="006250E7"/>
    <w:rsid w:val="006A2A89"/>
    <w:rsid w:val="006C7495"/>
    <w:rsid w:val="0077314A"/>
    <w:rsid w:val="008241E8"/>
    <w:rsid w:val="00835792"/>
    <w:rsid w:val="008A4A78"/>
    <w:rsid w:val="008E6EC3"/>
    <w:rsid w:val="008F2C74"/>
    <w:rsid w:val="00A224D9"/>
    <w:rsid w:val="00A24E2D"/>
    <w:rsid w:val="00A82EAF"/>
    <w:rsid w:val="00A86D2B"/>
    <w:rsid w:val="00B60379"/>
    <w:rsid w:val="00B759A8"/>
    <w:rsid w:val="00BE217D"/>
    <w:rsid w:val="00C76B3E"/>
    <w:rsid w:val="00CE04A4"/>
    <w:rsid w:val="00CE09DA"/>
    <w:rsid w:val="00D26D6E"/>
    <w:rsid w:val="00D741F1"/>
    <w:rsid w:val="00DD2DE3"/>
    <w:rsid w:val="00E45084"/>
    <w:rsid w:val="00FE0C38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5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2C74"/>
    <w:rPr>
      <w:b/>
      <w:bCs/>
    </w:rPr>
  </w:style>
  <w:style w:type="character" w:customStyle="1" w:styleId="c5">
    <w:name w:val="c5"/>
    <w:basedOn w:val="a0"/>
    <w:rsid w:val="00D74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5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2C74"/>
    <w:rPr>
      <w:b/>
      <w:bCs/>
    </w:rPr>
  </w:style>
  <w:style w:type="character" w:customStyle="1" w:styleId="c5">
    <w:name w:val="c5"/>
    <w:basedOn w:val="a0"/>
    <w:rsid w:val="00D7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166">
          <w:marLeft w:val="2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4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95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22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53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68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866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Aдминистратор</cp:lastModifiedBy>
  <cp:revision>3</cp:revision>
  <dcterms:created xsi:type="dcterms:W3CDTF">2024-02-16T06:15:00Z</dcterms:created>
  <dcterms:modified xsi:type="dcterms:W3CDTF">2024-02-16T06:18:00Z</dcterms:modified>
</cp:coreProperties>
</file>